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8DF" w:rsidRPr="00FD0FFE" w:rsidRDefault="000728DF" w:rsidP="00686B7F">
      <w:pPr>
        <w:spacing w:line="360" w:lineRule="auto"/>
        <w:ind w:firstLineChars="200" w:firstLine="480"/>
        <w:jc w:val="center"/>
        <w:outlineLvl w:val="0"/>
        <w:rPr>
          <w:rFonts w:eastAsia="黑体"/>
          <w:sz w:val="24"/>
        </w:rPr>
      </w:pPr>
      <w:r w:rsidRPr="00FD0FFE">
        <w:rPr>
          <w:rFonts w:eastAsia="黑体"/>
          <w:sz w:val="24"/>
        </w:rPr>
        <w:t>2016</w:t>
      </w:r>
      <w:r w:rsidRPr="00FD0FFE">
        <w:rPr>
          <w:rFonts w:eastAsia="黑体"/>
          <w:sz w:val="24"/>
        </w:rPr>
        <w:t>四川大学实践及国际课程周</w:t>
      </w:r>
    </w:p>
    <w:p w:rsidR="000728DF" w:rsidRPr="00FD0FFE" w:rsidRDefault="000728DF" w:rsidP="00686B7F">
      <w:pPr>
        <w:pStyle w:val="p0"/>
        <w:spacing w:line="360" w:lineRule="auto"/>
        <w:ind w:firstLineChars="200" w:firstLine="480"/>
        <w:jc w:val="center"/>
        <w:outlineLvl w:val="0"/>
        <w:rPr>
          <w:rFonts w:eastAsia="黑体"/>
          <w:sz w:val="24"/>
          <w:szCs w:val="24"/>
        </w:rPr>
      </w:pPr>
      <w:r w:rsidRPr="00FD0FFE">
        <w:rPr>
          <w:rFonts w:eastAsia="黑体"/>
          <w:sz w:val="24"/>
          <w:szCs w:val="24"/>
        </w:rPr>
        <w:t>建筑与环境学院</w:t>
      </w:r>
      <w:r w:rsidRPr="00FD0FFE">
        <w:rPr>
          <w:rFonts w:eastAsia="黑体"/>
          <w:sz w:val="24"/>
          <w:szCs w:val="24"/>
        </w:rPr>
        <w:t>“</w:t>
      </w:r>
      <w:r w:rsidRPr="00FD0FFE">
        <w:rPr>
          <w:rFonts w:eastAsia="黑体"/>
          <w:sz w:val="24"/>
        </w:rPr>
        <w:t>环境变化与可持续发展</w:t>
      </w:r>
      <w:r w:rsidRPr="00FD0FFE">
        <w:rPr>
          <w:rFonts w:eastAsia="黑体"/>
          <w:sz w:val="24"/>
          <w:szCs w:val="24"/>
        </w:rPr>
        <w:t>”</w:t>
      </w:r>
      <w:r w:rsidRPr="00FD0FFE">
        <w:rPr>
          <w:rFonts w:eastAsia="黑体"/>
          <w:sz w:val="24"/>
          <w:szCs w:val="24"/>
        </w:rPr>
        <w:t>交流营</w:t>
      </w:r>
    </w:p>
    <w:p w:rsidR="000728DF" w:rsidRPr="00FD0FFE" w:rsidRDefault="000728DF" w:rsidP="00686B7F">
      <w:pPr>
        <w:pStyle w:val="p0"/>
        <w:spacing w:line="360" w:lineRule="auto"/>
        <w:ind w:firstLineChars="200" w:firstLine="480"/>
        <w:jc w:val="center"/>
        <w:outlineLvl w:val="0"/>
        <w:rPr>
          <w:rFonts w:eastAsia="黑体"/>
          <w:sz w:val="24"/>
          <w:szCs w:val="24"/>
        </w:rPr>
      </w:pPr>
      <w:r w:rsidRPr="00FD0FFE">
        <w:rPr>
          <w:rFonts w:eastAsia="黑体"/>
          <w:sz w:val="24"/>
          <w:szCs w:val="24"/>
        </w:rPr>
        <w:t>活动总结</w:t>
      </w:r>
    </w:p>
    <w:p w:rsidR="000728DF" w:rsidRPr="00FD0FFE" w:rsidRDefault="000728DF" w:rsidP="000728DF">
      <w:pPr>
        <w:pStyle w:val="p0"/>
        <w:spacing w:line="360" w:lineRule="auto"/>
        <w:ind w:firstLineChars="200" w:firstLine="480"/>
        <w:rPr>
          <w:sz w:val="24"/>
          <w:szCs w:val="24"/>
        </w:rPr>
      </w:pPr>
    </w:p>
    <w:p w:rsidR="000728DF" w:rsidRPr="00FD0FFE" w:rsidRDefault="000728DF" w:rsidP="000728DF">
      <w:pPr>
        <w:pStyle w:val="p0"/>
        <w:spacing w:line="360" w:lineRule="auto"/>
        <w:ind w:firstLineChars="200" w:firstLine="480"/>
        <w:rPr>
          <w:sz w:val="24"/>
          <w:szCs w:val="24"/>
        </w:rPr>
      </w:pPr>
      <w:r w:rsidRPr="00FD0FFE">
        <w:rPr>
          <w:sz w:val="24"/>
          <w:szCs w:val="24"/>
        </w:rPr>
        <w:t>2016</w:t>
      </w:r>
      <w:r w:rsidRPr="00FD0FFE">
        <w:rPr>
          <w:sz w:val="24"/>
          <w:szCs w:val="24"/>
        </w:rPr>
        <w:t>建筑与环境学院</w:t>
      </w:r>
      <w:r w:rsidRPr="00FD0FFE">
        <w:rPr>
          <w:sz w:val="24"/>
          <w:szCs w:val="24"/>
        </w:rPr>
        <w:t>“</w:t>
      </w:r>
      <w:r w:rsidRPr="00FD0FFE">
        <w:rPr>
          <w:sz w:val="24"/>
          <w:szCs w:val="24"/>
        </w:rPr>
        <w:t>环境变化与可持续发展</w:t>
      </w:r>
      <w:r w:rsidRPr="00FD0FFE">
        <w:rPr>
          <w:sz w:val="24"/>
          <w:szCs w:val="24"/>
        </w:rPr>
        <w:t>”</w:t>
      </w:r>
      <w:r w:rsidRPr="00FD0FFE">
        <w:rPr>
          <w:sz w:val="24"/>
          <w:szCs w:val="24"/>
        </w:rPr>
        <w:t>交流营，共邀请来自爱尔兰、意大利、澳大利亚的</w:t>
      </w:r>
      <w:r w:rsidRPr="00FD0FFE">
        <w:rPr>
          <w:sz w:val="24"/>
          <w:szCs w:val="24"/>
        </w:rPr>
        <w:t>3</w:t>
      </w:r>
      <w:r w:rsidRPr="00FD0FFE">
        <w:rPr>
          <w:sz w:val="24"/>
          <w:szCs w:val="24"/>
        </w:rPr>
        <w:t>位外国专家，以及</w:t>
      </w:r>
      <w:r w:rsidRPr="00FD0FFE">
        <w:rPr>
          <w:sz w:val="24"/>
          <w:szCs w:val="24"/>
        </w:rPr>
        <w:t>12</w:t>
      </w:r>
      <w:r w:rsidRPr="00FD0FFE">
        <w:rPr>
          <w:sz w:val="24"/>
          <w:szCs w:val="24"/>
        </w:rPr>
        <w:t>名来自美国、爱尔兰、意大利和</w:t>
      </w:r>
      <w:r>
        <w:rPr>
          <w:sz w:val="24"/>
          <w:szCs w:val="24"/>
        </w:rPr>
        <w:t>澳大利亚的外国学生。</w:t>
      </w:r>
      <w:r>
        <w:rPr>
          <w:rFonts w:hint="eastAsia"/>
          <w:sz w:val="24"/>
          <w:szCs w:val="24"/>
        </w:rPr>
        <w:t>交流期间，</w:t>
      </w:r>
      <w:r w:rsidRPr="00FD0FFE">
        <w:rPr>
          <w:sz w:val="24"/>
          <w:szCs w:val="24"/>
        </w:rPr>
        <w:t>228</w:t>
      </w:r>
      <w:r w:rsidRPr="00FD0FFE">
        <w:rPr>
          <w:sz w:val="24"/>
          <w:szCs w:val="24"/>
        </w:rPr>
        <w:t>名四川大学本科生选修了</w:t>
      </w:r>
      <w:r w:rsidRPr="00FD0FFE">
        <w:rPr>
          <w:sz w:val="24"/>
          <w:szCs w:val="24"/>
        </w:rPr>
        <w:t>3</w:t>
      </w:r>
      <w:r w:rsidRPr="00FD0FFE">
        <w:rPr>
          <w:sz w:val="24"/>
          <w:szCs w:val="24"/>
        </w:rPr>
        <w:t>位外国专家与我院环境系诸位教师开设的课程，</w:t>
      </w:r>
      <w:r>
        <w:rPr>
          <w:rFonts w:hint="eastAsia"/>
          <w:sz w:val="24"/>
          <w:szCs w:val="24"/>
        </w:rPr>
        <w:t>由于交通安排困难，交流营选了</w:t>
      </w:r>
      <w:r w:rsidRPr="00FD0FFE">
        <w:rPr>
          <w:sz w:val="24"/>
          <w:szCs w:val="24"/>
        </w:rPr>
        <w:t>53</w:t>
      </w:r>
      <w:r w:rsidRPr="00FD0FFE">
        <w:rPr>
          <w:sz w:val="24"/>
          <w:szCs w:val="24"/>
        </w:rPr>
        <w:t>名</w:t>
      </w:r>
      <w:r>
        <w:rPr>
          <w:rFonts w:hint="eastAsia"/>
          <w:sz w:val="24"/>
          <w:szCs w:val="24"/>
        </w:rPr>
        <w:t>学生</w:t>
      </w:r>
      <w:r w:rsidRPr="00FD0FFE">
        <w:rPr>
          <w:sz w:val="24"/>
          <w:szCs w:val="24"/>
        </w:rPr>
        <w:t>参加</w:t>
      </w:r>
      <w:r w:rsidRPr="00FD0FFE">
        <w:rPr>
          <w:sz w:val="24"/>
          <w:szCs w:val="24"/>
        </w:rPr>
        <w:t xml:space="preserve"> </w:t>
      </w:r>
      <w:r w:rsidRPr="00FD0FFE">
        <w:rPr>
          <w:sz w:val="24"/>
          <w:szCs w:val="24"/>
        </w:rPr>
        <w:t>野外考察。在</w:t>
      </w:r>
      <w:r w:rsidRPr="00FD0FFE">
        <w:rPr>
          <w:sz w:val="24"/>
          <w:szCs w:val="24"/>
        </w:rPr>
        <w:t>2016</w:t>
      </w:r>
      <w:r w:rsidRPr="00FD0FFE">
        <w:rPr>
          <w:sz w:val="24"/>
          <w:szCs w:val="24"/>
        </w:rPr>
        <w:t>年</w:t>
      </w:r>
      <w:r w:rsidRPr="00FD0FFE">
        <w:rPr>
          <w:sz w:val="24"/>
          <w:szCs w:val="24"/>
        </w:rPr>
        <w:t>7</w:t>
      </w:r>
      <w:r w:rsidRPr="00FD0FFE">
        <w:rPr>
          <w:sz w:val="24"/>
          <w:szCs w:val="24"/>
        </w:rPr>
        <w:t>月</w:t>
      </w:r>
      <w:r w:rsidRPr="00FD0FFE">
        <w:rPr>
          <w:sz w:val="24"/>
          <w:szCs w:val="24"/>
        </w:rPr>
        <w:t>3</w:t>
      </w:r>
      <w:r w:rsidRPr="00FD0FFE">
        <w:rPr>
          <w:sz w:val="24"/>
          <w:szCs w:val="24"/>
        </w:rPr>
        <w:t>日至</w:t>
      </w:r>
      <w:r w:rsidRPr="00FD0FFE">
        <w:rPr>
          <w:sz w:val="24"/>
          <w:szCs w:val="24"/>
        </w:rPr>
        <w:t>7</w:t>
      </w:r>
      <w:r w:rsidRPr="00FD0FFE">
        <w:rPr>
          <w:sz w:val="24"/>
          <w:szCs w:val="24"/>
        </w:rPr>
        <w:t>月</w:t>
      </w:r>
      <w:r w:rsidRPr="00FD0FFE">
        <w:rPr>
          <w:sz w:val="24"/>
          <w:szCs w:val="24"/>
        </w:rPr>
        <w:t>16</w:t>
      </w:r>
      <w:r>
        <w:rPr>
          <w:sz w:val="24"/>
          <w:szCs w:val="24"/>
        </w:rPr>
        <w:t>日交流营期间，我校学生不仅在课堂上学习到了</w:t>
      </w:r>
      <w:r w:rsidRPr="00FD0FFE">
        <w:rPr>
          <w:sz w:val="24"/>
          <w:szCs w:val="24"/>
        </w:rPr>
        <w:t>新知识，更了解到国外不同的教学方式，磨练了英语听说能力，与留学生们在课堂讨论及现场教学中建立了深厚的友谊，而外国学生在这两周时间内切身体会了中国大学生的生活方式，对中国的社会、人文、教育等方面有了深刻的认识。总体而言，本次交流营为国内外学生打开了扩展知识领域的窗口，更为我院环境系与国外名校名师长期交流合作提供了绝佳的平台。</w:t>
      </w:r>
    </w:p>
    <w:p w:rsidR="000728DF" w:rsidRDefault="000728DF" w:rsidP="000728DF">
      <w:pPr>
        <w:pStyle w:val="p0"/>
        <w:spacing w:line="360" w:lineRule="auto"/>
        <w:ind w:firstLineChars="200" w:firstLine="480"/>
        <w:rPr>
          <w:sz w:val="24"/>
          <w:szCs w:val="24"/>
        </w:rPr>
      </w:pPr>
      <w:r w:rsidRPr="00FD0FFE">
        <w:rPr>
          <w:sz w:val="24"/>
          <w:szCs w:val="24"/>
        </w:rPr>
        <w:t>应邀前来的</w:t>
      </w:r>
      <w:r w:rsidRPr="00FD0FFE">
        <w:rPr>
          <w:sz w:val="24"/>
          <w:szCs w:val="24"/>
        </w:rPr>
        <w:t>3</w:t>
      </w:r>
      <w:r w:rsidRPr="00FD0FFE">
        <w:rPr>
          <w:sz w:val="24"/>
          <w:szCs w:val="24"/>
        </w:rPr>
        <w:t>位专家分属生态学、地质学、环境学等不同专业。其中</w:t>
      </w:r>
      <w:r w:rsidRPr="00FD0FFE">
        <w:rPr>
          <w:sz w:val="24"/>
          <w:szCs w:val="24"/>
        </w:rPr>
        <w:t>Wendy Wright</w:t>
      </w:r>
      <w:r w:rsidRPr="00FD0FFE">
        <w:rPr>
          <w:sz w:val="24"/>
          <w:szCs w:val="24"/>
        </w:rPr>
        <w:t>博士来自澳大利亚联邦大学（</w:t>
      </w:r>
      <w:r w:rsidRPr="00FD0FFE">
        <w:rPr>
          <w:color w:val="000000"/>
          <w:sz w:val="24"/>
          <w:szCs w:val="24"/>
        </w:rPr>
        <w:t>Federation University Australia</w:t>
      </w:r>
      <w:r w:rsidRPr="00FD0FFE">
        <w:rPr>
          <w:color w:val="000000"/>
          <w:sz w:val="24"/>
          <w:szCs w:val="24"/>
        </w:rPr>
        <w:t>），课程以</w:t>
      </w:r>
      <w:r w:rsidRPr="00FD0FFE">
        <w:rPr>
          <w:color w:val="000000"/>
          <w:sz w:val="24"/>
          <w:szCs w:val="24"/>
        </w:rPr>
        <w:t>“</w:t>
      </w:r>
      <w:r w:rsidRPr="00FD0FFE">
        <w:rPr>
          <w:sz w:val="24"/>
          <w:szCs w:val="24"/>
        </w:rPr>
        <w:t>Sustainable management of protected areas”</w:t>
      </w:r>
      <w:r w:rsidRPr="00FD0FFE">
        <w:rPr>
          <w:sz w:val="24"/>
          <w:szCs w:val="24"/>
        </w:rPr>
        <w:t>为主题，在夯实生态系统演替、干扰等生态学理论基础上，介绍了当前全球范围内自然区域的管理方式。</w:t>
      </w:r>
      <w:r w:rsidRPr="00FD0FFE">
        <w:rPr>
          <w:color w:val="000000"/>
          <w:sz w:val="24"/>
          <w:szCs w:val="24"/>
        </w:rPr>
        <w:t xml:space="preserve">Stefano </w:t>
      </w:r>
      <w:proofErr w:type="spellStart"/>
      <w:r w:rsidRPr="00FD0FFE">
        <w:rPr>
          <w:color w:val="000000"/>
          <w:sz w:val="24"/>
          <w:szCs w:val="24"/>
        </w:rPr>
        <w:t>Lugli</w:t>
      </w:r>
      <w:proofErr w:type="spellEnd"/>
      <w:r w:rsidRPr="00FD0FFE">
        <w:rPr>
          <w:sz w:val="24"/>
          <w:szCs w:val="24"/>
        </w:rPr>
        <w:t>教授来自意大利摩德纳大学（</w:t>
      </w:r>
      <w:r w:rsidRPr="00FD0FFE">
        <w:rPr>
          <w:color w:val="000000"/>
          <w:sz w:val="24"/>
          <w:szCs w:val="24"/>
        </w:rPr>
        <w:t>Modena University</w:t>
      </w:r>
      <w:r w:rsidRPr="00FD0FFE">
        <w:rPr>
          <w:color w:val="000000"/>
          <w:sz w:val="24"/>
          <w:szCs w:val="24"/>
        </w:rPr>
        <w:t>），讲授课程</w:t>
      </w:r>
      <w:r w:rsidRPr="00FD0FFE">
        <w:rPr>
          <w:color w:val="000000"/>
          <w:sz w:val="24"/>
          <w:szCs w:val="24"/>
        </w:rPr>
        <w:t>“</w:t>
      </w:r>
      <w:r w:rsidRPr="00FD0FFE">
        <w:rPr>
          <w:sz w:val="24"/>
          <w:szCs w:val="24"/>
        </w:rPr>
        <w:t xml:space="preserve">The conservation of the Modena World Heritage UNESCO site (Italy): </w:t>
      </w:r>
      <w:r>
        <w:rPr>
          <w:sz w:val="24"/>
          <w:szCs w:val="24"/>
        </w:rPr>
        <w:t>A</w:t>
      </w:r>
      <w:r w:rsidRPr="00FD0FFE">
        <w:rPr>
          <w:sz w:val="24"/>
          <w:szCs w:val="24"/>
        </w:rPr>
        <w:t xml:space="preserve"> 2200 years long dramatic struggle against floods and earthquakes”</w:t>
      </w:r>
      <w:r w:rsidRPr="00FD0FFE">
        <w:rPr>
          <w:sz w:val="24"/>
          <w:szCs w:val="24"/>
        </w:rPr>
        <w:t>，以摩德纳的教堂以及被沉积物埋于地下的建筑物遗迹为例，系统的讲述了如何利用地质考古学和建筑学的方法分析当地</w:t>
      </w:r>
      <w:r w:rsidRPr="00FD0FFE">
        <w:rPr>
          <w:sz w:val="24"/>
          <w:szCs w:val="24"/>
        </w:rPr>
        <w:t>2200</w:t>
      </w:r>
      <w:r w:rsidRPr="00FD0FFE">
        <w:rPr>
          <w:sz w:val="24"/>
          <w:szCs w:val="24"/>
        </w:rPr>
        <w:t>年来的洪水历史。</w:t>
      </w:r>
      <w:r w:rsidRPr="00FD0FFE">
        <w:rPr>
          <w:color w:val="000000"/>
          <w:sz w:val="24"/>
          <w:szCs w:val="24"/>
        </w:rPr>
        <w:t xml:space="preserve">Aaron Paul </w:t>
      </w:r>
      <w:proofErr w:type="spellStart"/>
      <w:r w:rsidRPr="00FD0FFE">
        <w:rPr>
          <w:color w:val="000000"/>
          <w:sz w:val="24"/>
          <w:szCs w:val="24"/>
        </w:rPr>
        <w:t>Potito</w:t>
      </w:r>
      <w:proofErr w:type="spellEnd"/>
      <w:r w:rsidRPr="00FD0FFE">
        <w:rPr>
          <w:color w:val="000000"/>
          <w:sz w:val="24"/>
          <w:szCs w:val="24"/>
        </w:rPr>
        <w:t>教授</w:t>
      </w:r>
      <w:r w:rsidRPr="00FD0FFE">
        <w:rPr>
          <w:sz w:val="24"/>
          <w:szCs w:val="24"/>
        </w:rPr>
        <w:t>来自爱尔兰国立高威大学（</w:t>
      </w:r>
      <w:r w:rsidRPr="00FD0FFE">
        <w:rPr>
          <w:color w:val="000000"/>
          <w:sz w:val="24"/>
          <w:szCs w:val="24"/>
        </w:rPr>
        <w:t>National University of Ireland, Galway</w:t>
      </w:r>
      <w:r w:rsidRPr="00FD0FFE">
        <w:rPr>
          <w:color w:val="000000"/>
          <w:sz w:val="24"/>
          <w:szCs w:val="24"/>
        </w:rPr>
        <w:t>），讲授课程</w:t>
      </w:r>
      <w:r w:rsidRPr="00FD0FFE">
        <w:rPr>
          <w:color w:val="000000"/>
          <w:sz w:val="24"/>
          <w:szCs w:val="24"/>
        </w:rPr>
        <w:t>“</w:t>
      </w:r>
      <w:r w:rsidRPr="00FD0FFE">
        <w:rPr>
          <w:sz w:val="24"/>
          <w:szCs w:val="24"/>
        </w:rPr>
        <w:t>Long-Term Perspectives on Freshwater Pollution”</w:t>
      </w:r>
      <w:r w:rsidRPr="00FD0FFE">
        <w:rPr>
          <w:sz w:val="24"/>
          <w:szCs w:val="24"/>
        </w:rPr>
        <w:t>，系统讲述了利用湖泊沉积物评价长期污染趋势的理论基础和研究方法。</w:t>
      </w:r>
    </w:p>
    <w:p w:rsidR="000728DF" w:rsidRPr="00FD0FFE" w:rsidRDefault="000728DF" w:rsidP="000728DF">
      <w:pPr>
        <w:pStyle w:val="p0"/>
        <w:spacing w:line="360" w:lineRule="auto"/>
        <w:ind w:firstLineChars="200" w:firstLine="480"/>
        <w:rPr>
          <w:sz w:val="24"/>
          <w:szCs w:val="24"/>
        </w:rPr>
      </w:pPr>
      <w:r w:rsidRPr="00FD0FFE">
        <w:rPr>
          <w:sz w:val="24"/>
          <w:szCs w:val="24"/>
        </w:rPr>
        <w:t>我院唐亚、黄成敏、杨金燕教授</w:t>
      </w:r>
      <w:r>
        <w:rPr>
          <w:rFonts w:hint="eastAsia"/>
          <w:sz w:val="24"/>
          <w:szCs w:val="24"/>
        </w:rPr>
        <w:t>和低碳院的乔雪老师</w:t>
      </w:r>
      <w:r w:rsidRPr="00FD0FFE">
        <w:rPr>
          <w:sz w:val="24"/>
          <w:szCs w:val="24"/>
        </w:rPr>
        <w:t>等也以气候变化对三江源地区影响及物种多样性保护新问题、青藏高原东部边缘区气候变化与人类迁移活动</w:t>
      </w:r>
      <w:r>
        <w:rPr>
          <w:rFonts w:hint="eastAsia"/>
          <w:sz w:val="24"/>
          <w:szCs w:val="24"/>
        </w:rPr>
        <w:t>、土壤重金属污染、空气污染</w:t>
      </w:r>
      <w:r>
        <w:rPr>
          <w:sz w:val="24"/>
          <w:szCs w:val="24"/>
        </w:rPr>
        <w:t>等</w:t>
      </w:r>
      <w:r>
        <w:rPr>
          <w:rFonts w:hint="eastAsia"/>
          <w:sz w:val="24"/>
          <w:szCs w:val="24"/>
        </w:rPr>
        <w:t>国内外前沿研究课题为主题，系统</w:t>
      </w:r>
      <w:r w:rsidRPr="00FD0FFE">
        <w:rPr>
          <w:sz w:val="24"/>
          <w:szCs w:val="24"/>
        </w:rPr>
        <w:t>讲授了我校在环境变化与可持续发展领域的成果。在课程中，外教们主要采用分组讨论方式，要求国内外学生交叉分组讨论后表达自己的观点和看法。在初期的不适应之后，我校学生渐渐习惯这类教学方式，开始离</w:t>
      </w:r>
      <w:r w:rsidRPr="00FD0FFE">
        <w:rPr>
          <w:sz w:val="24"/>
          <w:szCs w:val="24"/>
        </w:rPr>
        <w:lastRenderedPageBreak/>
        <w:t>开座位自发参与讨论，并敢于表达自己的想法。外教们则通过减缓语速、使用简单的单词和句子等方法，让课程内容更加容易理解，让学生集中注意听和说，对于学生的发言给予鼓励和肯定。</w:t>
      </w:r>
      <w:r>
        <w:rPr>
          <w:rFonts w:hint="eastAsia"/>
          <w:sz w:val="24"/>
          <w:szCs w:val="24"/>
        </w:rPr>
        <w:t>其中</w:t>
      </w:r>
      <w:r w:rsidRPr="00FD0FFE">
        <w:rPr>
          <w:sz w:val="24"/>
          <w:szCs w:val="24"/>
        </w:rPr>
        <w:t>，</w:t>
      </w:r>
      <w:r>
        <w:rPr>
          <w:rFonts w:hint="eastAsia"/>
          <w:sz w:val="24"/>
          <w:szCs w:val="24"/>
        </w:rPr>
        <w:t>来自</w:t>
      </w:r>
      <w:r w:rsidRPr="00FD0FFE">
        <w:rPr>
          <w:sz w:val="24"/>
          <w:szCs w:val="24"/>
        </w:rPr>
        <w:t>爱尔兰</w:t>
      </w:r>
      <w:r>
        <w:rPr>
          <w:rFonts w:hint="eastAsia"/>
          <w:sz w:val="24"/>
          <w:szCs w:val="24"/>
        </w:rPr>
        <w:t>的</w:t>
      </w:r>
      <w:r w:rsidRPr="00FD0FFE">
        <w:rPr>
          <w:color w:val="000000"/>
          <w:sz w:val="24"/>
          <w:szCs w:val="24"/>
        </w:rPr>
        <w:t>Aaron</w:t>
      </w:r>
      <w:r w:rsidRPr="00FD0FFE">
        <w:rPr>
          <w:color w:val="000000"/>
          <w:sz w:val="24"/>
          <w:szCs w:val="24"/>
        </w:rPr>
        <w:t>教授组织学生</w:t>
      </w:r>
      <w:r w:rsidRPr="00FD0FFE">
        <w:rPr>
          <w:sz w:val="24"/>
          <w:szCs w:val="24"/>
        </w:rPr>
        <w:t>沿江安河、明远湖参观进行实地教学，让学生们更切身学习到水环境相关知识。</w:t>
      </w:r>
    </w:p>
    <w:p w:rsidR="000728DF" w:rsidRPr="00FD0FFE" w:rsidRDefault="000728DF" w:rsidP="000728DF">
      <w:pPr>
        <w:pStyle w:val="p0"/>
        <w:spacing w:line="360" w:lineRule="auto"/>
        <w:ind w:firstLineChars="200" w:firstLine="480"/>
        <w:rPr>
          <w:sz w:val="24"/>
          <w:szCs w:val="24"/>
        </w:rPr>
      </w:pPr>
      <w:r>
        <w:rPr>
          <w:rFonts w:hint="eastAsia"/>
          <w:sz w:val="24"/>
          <w:szCs w:val="24"/>
        </w:rPr>
        <w:t>此外，</w:t>
      </w:r>
      <w:r w:rsidRPr="00FD0FFE">
        <w:rPr>
          <w:sz w:val="24"/>
          <w:szCs w:val="24"/>
        </w:rPr>
        <w:t>为了让学生在实践中加深对课堂所学知识的理解，促进外籍教师、留学生和本校学生之间的交流，交流营充分利用我校已有的教学平台，组织安排了成都市中心府南河畔的</w:t>
      </w:r>
      <w:r w:rsidRPr="00FD0FFE">
        <w:rPr>
          <w:sz w:val="24"/>
          <w:szCs w:val="24"/>
        </w:rPr>
        <w:t>“</w:t>
      </w:r>
      <w:r w:rsidRPr="00FD0FFE">
        <w:rPr>
          <w:sz w:val="24"/>
          <w:szCs w:val="24"/>
        </w:rPr>
        <w:t>活水公园</w:t>
      </w:r>
      <w:r w:rsidRPr="00FD0FFE">
        <w:rPr>
          <w:sz w:val="24"/>
          <w:szCs w:val="24"/>
        </w:rPr>
        <w:t>”</w:t>
      </w:r>
      <w:r w:rsidRPr="00FD0FFE">
        <w:rPr>
          <w:sz w:val="24"/>
          <w:szCs w:val="24"/>
        </w:rPr>
        <w:t>、</w:t>
      </w:r>
      <w:r>
        <w:rPr>
          <w:sz w:val="24"/>
          <w:szCs w:val="24"/>
        </w:rPr>
        <w:t>彭州市蔬菜</w:t>
      </w:r>
      <w:r>
        <w:rPr>
          <w:rFonts w:hint="eastAsia"/>
          <w:sz w:val="24"/>
          <w:szCs w:val="24"/>
        </w:rPr>
        <w:t>生产</w:t>
      </w:r>
      <w:r w:rsidRPr="00FD0FFE">
        <w:rPr>
          <w:sz w:val="24"/>
          <w:szCs w:val="24"/>
        </w:rPr>
        <w:t>基地</w:t>
      </w:r>
      <w:r>
        <w:rPr>
          <w:rFonts w:hint="eastAsia"/>
          <w:sz w:val="24"/>
          <w:szCs w:val="24"/>
        </w:rPr>
        <w:t>与农产品交易中心</w:t>
      </w:r>
      <w:r w:rsidRPr="00FD0FFE">
        <w:rPr>
          <w:sz w:val="24"/>
          <w:szCs w:val="24"/>
        </w:rPr>
        <w:t>、彭州银厂沟地震带等实践考察。其中，</w:t>
      </w:r>
      <w:r w:rsidRPr="00317FDD">
        <w:rPr>
          <w:rFonts w:hint="eastAsia"/>
          <w:sz w:val="24"/>
          <w:szCs w:val="24"/>
        </w:rPr>
        <w:t>15</w:t>
      </w:r>
      <w:r w:rsidRPr="00317FDD">
        <w:rPr>
          <w:rFonts w:hint="eastAsia"/>
          <w:sz w:val="24"/>
          <w:szCs w:val="24"/>
        </w:rPr>
        <w:t>名外籍师生与</w:t>
      </w:r>
      <w:r w:rsidRPr="00317FDD">
        <w:rPr>
          <w:rFonts w:hint="eastAsia"/>
          <w:sz w:val="24"/>
          <w:szCs w:val="24"/>
        </w:rPr>
        <w:t>12</w:t>
      </w:r>
      <w:r w:rsidRPr="00317FDD">
        <w:rPr>
          <w:rFonts w:hint="eastAsia"/>
          <w:sz w:val="24"/>
          <w:szCs w:val="24"/>
        </w:rPr>
        <w:t>名</w:t>
      </w:r>
      <w:r>
        <w:rPr>
          <w:rFonts w:hint="eastAsia"/>
          <w:sz w:val="24"/>
          <w:szCs w:val="24"/>
        </w:rPr>
        <w:t>建环</w:t>
      </w:r>
      <w:r>
        <w:rPr>
          <w:sz w:val="24"/>
          <w:szCs w:val="24"/>
        </w:rPr>
        <w:t>学院</w:t>
      </w:r>
      <w:r>
        <w:rPr>
          <w:rFonts w:hint="eastAsia"/>
          <w:sz w:val="24"/>
          <w:szCs w:val="24"/>
        </w:rPr>
        <w:t>本科生</w:t>
      </w:r>
      <w:r w:rsidRPr="00317FDD">
        <w:rPr>
          <w:rFonts w:hint="eastAsia"/>
          <w:sz w:val="24"/>
          <w:szCs w:val="24"/>
        </w:rPr>
        <w:t>参观了</w:t>
      </w:r>
      <w:r>
        <w:rPr>
          <w:rFonts w:hint="eastAsia"/>
          <w:sz w:val="24"/>
          <w:szCs w:val="24"/>
        </w:rPr>
        <w:t>“活水公园”，</w:t>
      </w:r>
      <w:r w:rsidRPr="00317FDD">
        <w:rPr>
          <w:rFonts w:hint="eastAsia"/>
          <w:sz w:val="24"/>
          <w:szCs w:val="24"/>
        </w:rPr>
        <w:t>成都市河流研究会老师</w:t>
      </w:r>
      <w:r>
        <w:rPr>
          <w:rFonts w:hint="eastAsia"/>
          <w:sz w:val="24"/>
          <w:szCs w:val="24"/>
        </w:rPr>
        <w:t>与</w:t>
      </w:r>
      <w:r w:rsidRPr="00317FDD">
        <w:rPr>
          <w:rFonts w:hint="eastAsia"/>
          <w:sz w:val="24"/>
          <w:szCs w:val="24"/>
        </w:rPr>
        <w:t>唐亚教授为学生们讲解</w:t>
      </w:r>
      <w:r>
        <w:rPr>
          <w:rFonts w:hint="eastAsia"/>
          <w:sz w:val="24"/>
          <w:szCs w:val="24"/>
        </w:rPr>
        <w:t>了</w:t>
      </w:r>
      <w:r w:rsidRPr="00317FDD">
        <w:rPr>
          <w:rFonts w:hint="eastAsia"/>
          <w:sz w:val="24"/>
          <w:szCs w:val="24"/>
        </w:rPr>
        <w:t>活水公园的设计理念以及污水处理能力，展示了污水生态处理的全过程。</w:t>
      </w:r>
      <w:r w:rsidRPr="00FD0FFE">
        <w:rPr>
          <w:sz w:val="24"/>
          <w:szCs w:val="24"/>
        </w:rPr>
        <w:t>银厂沟地震带</w:t>
      </w:r>
      <w:r>
        <w:rPr>
          <w:rFonts w:hint="eastAsia"/>
          <w:sz w:val="24"/>
          <w:szCs w:val="24"/>
        </w:rPr>
        <w:t>考察是</w:t>
      </w:r>
      <w:r>
        <w:rPr>
          <w:sz w:val="24"/>
          <w:szCs w:val="24"/>
        </w:rPr>
        <w:t>实习的主要内容，</w:t>
      </w:r>
      <w:r>
        <w:rPr>
          <w:rFonts w:hint="eastAsia"/>
          <w:sz w:val="24"/>
          <w:szCs w:val="24"/>
        </w:rPr>
        <w:t>共</w:t>
      </w:r>
      <w:r w:rsidRPr="0090037E">
        <w:rPr>
          <w:sz w:val="24"/>
          <w:szCs w:val="24"/>
        </w:rPr>
        <w:t>有</w:t>
      </w:r>
      <w:r w:rsidRPr="0090037E">
        <w:rPr>
          <w:rFonts w:hint="eastAsia"/>
          <w:sz w:val="24"/>
          <w:szCs w:val="24"/>
        </w:rPr>
        <w:t>53</w:t>
      </w:r>
      <w:r w:rsidRPr="0090037E">
        <w:rPr>
          <w:sz w:val="24"/>
          <w:szCs w:val="24"/>
        </w:rPr>
        <w:t>名川大本科生</w:t>
      </w:r>
      <w:r w:rsidRPr="00FD0FFE">
        <w:rPr>
          <w:sz w:val="24"/>
          <w:szCs w:val="24"/>
        </w:rPr>
        <w:t>、</w:t>
      </w:r>
      <w:r w:rsidRPr="00FD0FFE">
        <w:rPr>
          <w:sz w:val="24"/>
          <w:szCs w:val="24"/>
        </w:rPr>
        <w:t>12</w:t>
      </w:r>
      <w:r w:rsidRPr="00FD0FFE">
        <w:rPr>
          <w:sz w:val="24"/>
          <w:szCs w:val="24"/>
        </w:rPr>
        <w:t>名外国学生、</w:t>
      </w:r>
      <w:r w:rsidRPr="00FD0FFE">
        <w:rPr>
          <w:sz w:val="24"/>
          <w:szCs w:val="24"/>
        </w:rPr>
        <w:t>3</w:t>
      </w:r>
      <w:r w:rsidRPr="00FD0FFE">
        <w:rPr>
          <w:sz w:val="24"/>
          <w:szCs w:val="24"/>
        </w:rPr>
        <w:t>名外教、</w:t>
      </w:r>
      <w:r w:rsidRPr="00FD0FFE">
        <w:rPr>
          <w:sz w:val="24"/>
          <w:szCs w:val="24"/>
        </w:rPr>
        <w:t>3</w:t>
      </w:r>
      <w:r w:rsidRPr="00FD0FFE">
        <w:rPr>
          <w:sz w:val="24"/>
          <w:szCs w:val="24"/>
        </w:rPr>
        <w:t>名本校教师一起参与，</w:t>
      </w:r>
      <w:r w:rsidRPr="00FD0FFE">
        <w:rPr>
          <w:sz w:val="24"/>
          <w:szCs w:val="24"/>
        </w:rPr>
        <w:t>5</w:t>
      </w:r>
      <w:r w:rsidRPr="00FD0FFE">
        <w:rPr>
          <w:sz w:val="24"/>
          <w:szCs w:val="24"/>
        </w:rPr>
        <w:t>名学生助理负责组织、后勤和安全工作。</w:t>
      </w:r>
      <w:r w:rsidRPr="00FD0FFE">
        <w:rPr>
          <w:sz w:val="24"/>
          <w:szCs w:val="24"/>
        </w:rPr>
        <w:t>Wright</w:t>
      </w:r>
      <w:r w:rsidRPr="00FD0FFE">
        <w:rPr>
          <w:sz w:val="24"/>
          <w:szCs w:val="24"/>
        </w:rPr>
        <w:t>教授讲授了震后景区管理、建筑垃圾处理等知识，</w:t>
      </w:r>
      <w:r w:rsidRPr="00FD0FFE">
        <w:rPr>
          <w:sz w:val="24"/>
          <w:szCs w:val="24"/>
        </w:rPr>
        <w:t>Stefano</w:t>
      </w:r>
      <w:r w:rsidRPr="00FD0FFE">
        <w:rPr>
          <w:sz w:val="24"/>
          <w:szCs w:val="24"/>
        </w:rPr>
        <w:t>教授讲授了</w:t>
      </w:r>
      <w:r>
        <w:rPr>
          <w:rFonts w:hint="eastAsia"/>
          <w:sz w:val="24"/>
          <w:szCs w:val="24"/>
        </w:rPr>
        <w:t>该地</w:t>
      </w:r>
      <w:r w:rsidRPr="00FD0FFE">
        <w:rPr>
          <w:sz w:val="24"/>
          <w:szCs w:val="24"/>
        </w:rPr>
        <w:t>地质情况和</w:t>
      </w:r>
      <w:r>
        <w:rPr>
          <w:rFonts w:hint="eastAsia"/>
          <w:sz w:val="24"/>
          <w:szCs w:val="24"/>
        </w:rPr>
        <w:t>次生</w:t>
      </w:r>
      <w:r w:rsidRPr="00FD0FFE">
        <w:rPr>
          <w:sz w:val="24"/>
          <w:szCs w:val="24"/>
        </w:rPr>
        <w:t>山地灾害等知识，唐亚教授则讲授了银厂沟震后植被类型及组成发生的变化以及这种变化的影响</w:t>
      </w:r>
      <w:r>
        <w:rPr>
          <w:rFonts w:hint="eastAsia"/>
          <w:sz w:val="24"/>
          <w:szCs w:val="24"/>
        </w:rPr>
        <w:t>，第宝锋副教授讲授了这一区域的地震带情况，谢嘉穗副教授讲授和指导了灾后重建的农户调查</w:t>
      </w:r>
      <w:r w:rsidRPr="00FD0FFE">
        <w:rPr>
          <w:sz w:val="24"/>
          <w:szCs w:val="24"/>
        </w:rPr>
        <w:t>。尤其是针对震后植被恢复和经济作物的相关内容，中外学生分组向当地农户询问震后</w:t>
      </w:r>
      <w:r>
        <w:rPr>
          <w:sz w:val="24"/>
          <w:szCs w:val="24"/>
        </w:rPr>
        <w:t>生产、生活</w:t>
      </w:r>
      <w:r>
        <w:rPr>
          <w:rFonts w:hint="eastAsia"/>
          <w:sz w:val="24"/>
          <w:szCs w:val="24"/>
        </w:rPr>
        <w:t>、</w:t>
      </w:r>
      <w:r>
        <w:rPr>
          <w:sz w:val="24"/>
          <w:szCs w:val="24"/>
        </w:rPr>
        <w:t>心理等</w:t>
      </w:r>
      <w:r>
        <w:rPr>
          <w:rFonts w:hint="eastAsia"/>
          <w:sz w:val="24"/>
          <w:szCs w:val="24"/>
        </w:rPr>
        <w:t>方面</w:t>
      </w:r>
      <w:r>
        <w:rPr>
          <w:sz w:val="24"/>
          <w:szCs w:val="24"/>
        </w:rPr>
        <w:t>的变化。在实习过程中，</w:t>
      </w:r>
      <w:r>
        <w:rPr>
          <w:rFonts w:hint="eastAsia"/>
          <w:sz w:val="24"/>
          <w:szCs w:val="24"/>
        </w:rPr>
        <w:t>中外</w:t>
      </w:r>
      <w:r>
        <w:rPr>
          <w:sz w:val="24"/>
          <w:szCs w:val="24"/>
        </w:rPr>
        <w:t>学生们互动</w:t>
      </w:r>
      <w:r w:rsidRPr="00FD0FFE">
        <w:rPr>
          <w:sz w:val="24"/>
          <w:szCs w:val="24"/>
        </w:rPr>
        <w:t>交流频繁，就国家之间的社会形态和文化差异、各自的专业知识等进行了深入交流，同时切身领会老师在课堂上所讲授过的内容，印象更加深刻，还学习了基本的野外考察方法。老师们因地制宜，在课堂内容之外，补充了很多相关知识。</w:t>
      </w:r>
    </w:p>
    <w:p w:rsidR="000728DF" w:rsidRPr="00FD0FFE" w:rsidRDefault="000728DF" w:rsidP="000728DF">
      <w:pPr>
        <w:pStyle w:val="p0"/>
        <w:spacing w:line="360" w:lineRule="auto"/>
        <w:ind w:firstLineChars="200" w:firstLine="480"/>
        <w:rPr>
          <w:sz w:val="24"/>
          <w:szCs w:val="24"/>
        </w:rPr>
      </w:pPr>
      <w:r w:rsidRPr="00FD0FFE">
        <w:rPr>
          <w:sz w:val="24"/>
          <w:szCs w:val="24"/>
        </w:rPr>
        <w:t>课余时间，诸位外教与学生参与了建筑与环境学院组织的</w:t>
      </w:r>
      <w:r>
        <w:rPr>
          <w:rFonts w:hint="eastAsia"/>
          <w:sz w:val="24"/>
          <w:szCs w:val="24"/>
        </w:rPr>
        <w:t>“</w:t>
      </w:r>
      <w:r w:rsidRPr="00FD0FFE">
        <w:rPr>
          <w:sz w:val="24"/>
          <w:szCs w:val="24"/>
        </w:rPr>
        <w:t>实践及国际课程周交流晚会</w:t>
      </w:r>
      <w:r>
        <w:rPr>
          <w:rFonts w:hint="eastAsia"/>
          <w:sz w:val="24"/>
          <w:szCs w:val="24"/>
        </w:rPr>
        <w:t>”</w:t>
      </w:r>
      <w:r w:rsidRPr="00FD0FFE">
        <w:rPr>
          <w:sz w:val="24"/>
          <w:szCs w:val="24"/>
        </w:rPr>
        <w:t>，中外学生各显其才，联袂出演，精彩不断。在交流营学生陪同下，外国师生参观了熊猫基地、四川省博物馆、</w:t>
      </w:r>
      <w:r>
        <w:rPr>
          <w:rFonts w:hint="eastAsia"/>
          <w:sz w:val="24"/>
          <w:szCs w:val="24"/>
        </w:rPr>
        <w:t>成都市</w:t>
      </w:r>
      <w:r>
        <w:rPr>
          <w:sz w:val="24"/>
          <w:szCs w:val="24"/>
        </w:rPr>
        <w:t>博物馆、</w:t>
      </w:r>
      <w:r w:rsidRPr="00FD0FFE">
        <w:rPr>
          <w:sz w:val="24"/>
          <w:szCs w:val="24"/>
        </w:rPr>
        <w:t>春熙路、锦里、宽窄巷子等</w:t>
      </w:r>
      <w:r>
        <w:rPr>
          <w:rFonts w:hint="eastAsia"/>
          <w:sz w:val="24"/>
          <w:szCs w:val="24"/>
        </w:rPr>
        <w:t>，了解成都历史和文化</w:t>
      </w:r>
      <w:r w:rsidRPr="00FD0FFE">
        <w:rPr>
          <w:sz w:val="24"/>
          <w:szCs w:val="24"/>
        </w:rPr>
        <w:t>，品尝了川蜀美食、观看了川剧表演，近距离接触中国国宝</w:t>
      </w:r>
      <w:r>
        <w:rPr>
          <w:rFonts w:hint="eastAsia"/>
          <w:sz w:val="24"/>
          <w:szCs w:val="24"/>
        </w:rPr>
        <w:t>。</w:t>
      </w:r>
      <w:r w:rsidRPr="00FD0FFE">
        <w:rPr>
          <w:sz w:val="24"/>
          <w:szCs w:val="24"/>
        </w:rPr>
        <w:t>交流营的本科生志愿活动也让国外师生感受到川大学子的热情好客，学生们之间建立了良好的友谊关系。</w:t>
      </w:r>
    </w:p>
    <w:p w:rsidR="00713BD7" w:rsidRDefault="000728DF" w:rsidP="00FC1A63">
      <w:pPr>
        <w:pStyle w:val="p0"/>
        <w:spacing w:line="360" w:lineRule="auto"/>
        <w:ind w:firstLineChars="200" w:firstLine="480"/>
        <w:rPr>
          <w:sz w:val="24"/>
          <w:szCs w:val="24"/>
        </w:rPr>
      </w:pPr>
      <w:r w:rsidRPr="00FD0FFE">
        <w:rPr>
          <w:sz w:val="24"/>
          <w:szCs w:val="24"/>
        </w:rPr>
        <w:t>本次</w:t>
      </w:r>
      <w:r w:rsidRPr="00FD0FFE">
        <w:rPr>
          <w:sz w:val="24"/>
          <w:szCs w:val="24"/>
        </w:rPr>
        <w:t>“</w:t>
      </w:r>
      <w:r w:rsidRPr="00FD0FFE">
        <w:rPr>
          <w:sz w:val="24"/>
          <w:szCs w:val="24"/>
        </w:rPr>
        <w:t>环境变化与可持续发展</w:t>
      </w:r>
      <w:r w:rsidRPr="00FD0FFE">
        <w:rPr>
          <w:sz w:val="24"/>
          <w:szCs w:val="24"/>
        </w:rPr>
        <w:t>”</w:t>
      </w:r>
      <w:r w:rsidRPr="00FD0FFE">
        <w:rPr>
          <w:sz w:val="24"/>
          <w:szCs w:val="24"/>
        </w:rPr>
        <w:t>交流营的成功举办，拉近了中外大学生之间的距离，为增进对彼此了解提供了契机。虽然只有短短两周，但我校学子的学术思维、科研兴趣和水平等方面得到明显提高。外国学生们在获取知识的同时，也深刻体会了中国的文化的特色和魅力。美丽的成都，海纳百川而博学的川大给远道而来外国友人留下了难忘的印象。</w:t>
      </w:r>
      <w:bookmarkStart w:id="0" w:name="_GoBack"/>
      <w:bookmarkEnd w:id="0"/>
    </w:p>
    <w:p w:rsidR="00686B7F" w:rsidRDefault="00686B7F" w:rsidP="002D3F67">
      <w:pPr>
        <w:pStyle w:val="p0"/>
        <w:spacing w:line="360" w:lineRule="auto"/>
        <w:rPr>
          <w:sz w:val="24"/>
          <w:szCs w:val="24"/>
        </w:rPr>
      </w:pPr>
      <w:r>
        <w:rPr>
          <w:noProof/>
          <w:sz w:val="24"/>
          <w:szCs w:val="24"/>
        </w:rPr>
        <w:lastRenderedPageBreak/>
        <w:drawing>
          <wp:inline distT="0" distB="0" distL="0" distR="0">
            <wp:extent cx="3600000" cy="2403667"/>
            <wp:effectExtent l="19050" t="0" r="450" b="0"/>
            <wp:docPr id="1" name="图片 1" descr="IMG_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287"/>
                    <pic:cNvPicPr>
                      <a:picLocks noChangeAspect="1" noChangeArrowheads="1"/>
                    </pic:cNvPicPr>
                  </pic:nvPicPr>
                  <pic:blipFill>
                    <a:blip r:embed="rId6" cstate="print"/>
                    <a:srcRect/>
                    <a:stretch>
                      <a:fillRect/>
                    </a:stretch>
                  </pic:blipFill>
                  <pic:spPr bwMode="auto">
                    <a:xfrm>
                      <a:off x="0" y="0"/>
                      <a:ext cx="3600000" cy="2403667"/>
                    </a:xfrm>
                    <a:prstGeom prst="rect">
                      <a:avLst/>
                    </a:prstGeom>
                    <a:noFill/>
                    <a:ln w="9525">
                      <a:noFill/>
                      <a:miter lim="800000"/>
                      <a:headEnd/>
                      <a:tailEnd/>
                    </a:ln>
                  </pic:spPr>
                </pic:pic>
              </a:graphicData>
            </a:graphic>
          </wp:inline>
        </w:drawing>
      </w:r>
    </w:p>
    <w:p w:rsidR="00686B7F" w:rsidRDefault="00686B7F" w:rsidP="002D3F67">
      <w:pPr>
        <w:pStyle w:val="p0"/>
        <w:spacing w:line="360" w:lineRule="auto"/>
        <w:jc w:val="left"/>
        <w:rPr>
          <w:sz w:val="24"/>
          <w:szCs w:val="24"/>
        </w:rPr>
      </w:pPr>
      <w:r>
        <w:rPr>
          <w:rFonts w:hint="eastAsia"/>
          <w:sz w:val="24"/>
          <w:szCs w:val="24"/>
        </w:rPr>
        <w:t>外国</w:t>
      </w:r>
      <w:r>
        <w:rPr>
          <w:sz w:val="24"/>
          <w:szCs w:val="24"/>
        </w:rPr>
        <w:t>学生参加</w:t>
      </w:r>
      <w:r>
        <w:rPr>
          <w:rFonts w:hint="eastAsia"/>
          <w:sz w:val="24"/>
          <w:szCs w:val="24"/>
        </w:rPr>
        <w:t>实践</w:t>
      </w:r>
      <w:r>
        <w:rPr>
          <w:sz w:val="24"/>
          <w:szCs w:val="24"/>
        </w:rPr>
        <w:t>及国际</w:t>
      </w:r>
      <w:r>
        <w:rPr>
          <w:rFonts w:hint="eastAsia"/>
          <w:sz w:val="24"/>
          <w:szCs w:val="24"/>
        </w:rPr>
        <w:t>交流营</w:t>
      </w:r>
      <w:r>
        <w:rPr>
          <w:sz w:val="24"/>
          <w:szCs w:val="24"/>
        </w:rPr>
        <w:t>开幕仪式</w:t>
      </w:r>
    </w:p>
    <w:p w:rsidR="00686B7F" w:rsidRDefault="00686B7F" w:rsidP="00686B7F">
      <w:pPr>
        <w:pStyle w:val="p0"/>
        <w:spacing w:line="360" w:lineRule="auto"/>
        <w:rPr>
          <w:sz w:val="24"/>
          <w:szCs w:val="24"/>
        </w:rPr>
      </w:pPr>
      <w:r>
        <w:rPr>
          <w:noProof/>
          <w:sz w:val="24"/>
          <w:szCs w:val="24"/>
        </w:rPr>
        <w:drawing>
          <wp:inline distT="0" distB="0" distL="0" distR="0">
            <wp:extent cx="3600000" cy="3602057"/>
            <wp:effectExtent l="19050" t="0" r="450" b="0"/>
            <wp:docPr id="2" name="图片 2" descr="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709"/>
                    <pic:cNvPicPr>
                      <a:picLocks noChangeAspect="1" noChangeArrowheads="1"/>
                    </pic:cNvPicPr>
                  </pic:nvPicPr>
                  <pic:blipFill>
                    <a:blip r:embed="rId7" cstate="print"/>
                    <a:srcRect/>
                    <a:stretch>
                      <a:fillRect/>
                    </a:stretch>
                  </pic:blipFill>
                  <pic:spPr bwMode="auto">
                    <a:xfrm>
                      <a:off x="0" y="0"/>
                      <a:ext cx="3600000" cy="3602057"/>
                    </a:xfrm>
                    <a:prstGeom prst="rect">
                      <a:avLst/>
                    </a:prstGeom>
                    <a:noFill/>
                    <a:ln w="9525">
                      <a:noFill/>
                      <a:miter lim="800000"/>
                      <a:headEnd/>
                      <a:tailEnd/>
                    </a:ln>
                  </pic:spPr>
                </pic:pic>
              </a:graphicData>
            </a:graphic>
          </wp:inline>
        </w:drawing>
      </w:r>
    </w:p>
    <w:p w:rsidR="00686B7F" w:rsidRDefault="00686B7F" w:rsidP="002D3F67">
      <w:pPr>
        <w:pStyle w:val="p0"/>
        <w:spacing w:line="360" w:lineRule="auto"/>
        <w:jc w:val="left"/>
        <w:rPr>
          <w:sz w:val="24"/>
          <w:szCs w:val="24"/>
        </w:rPr>
      </w:pPr>
      <w:r>
        <w:rPr>
          <w:rFonts w:hint="eastAsia"/>
          <w:sz w:val="24"/>
          <w:szCs w:val="24"/>
        </w:rPr>
        <w:t>国内外</w:t>
      </w:r>
      <w:r>
        <w:rPr>
          <w:sz w:val="24"/>
          <w:szCs w:val="24"/>
        </w:rPr>
        <w:t>师生参观成都</w:t>
      </w:r>
      <w:r>
        <w:rPr>
          <w:rFonts w:hint="eastAsia"/>
          <w:sz w:val="24"/>
          <w:szCs w:val="24"/>
        </w:rPr>
        <w:t>活水公园</w:t>
      </w:r>
    </w:p>
    <w:p w:rsidR="00686B7F" w:rsidRDefault="00686B7F" w:rsidP="002D3F67">
      <w:pPr>
        <w:pStyle w:val="p0"/>
        <w:spacing w:line="360" w:lineRule="auto"/>
        <w:jc w:val="left"/>
        <w:rPr>
          <w:sz w:val="24"/>
          <w:szCs w:val="24"/>
        </w:rPr>
      </w:pPr>
      <w:r>
        <w:rPr>
          <w:sz w:val="24"/>
          <w:szCs w:val="24"/>
        </w:rPr>
        <w:lastRenderedPageBreak/>
        <w:drawing>
          <wp:inline distT="0" distB="0" distL="0" distR="0">
            <wp:extent cx="3600000" cy="2699774"/>
            <wp:effectExtent l="19050" t="0" r="450" b="0"/>
            <wp:docPr id="3" name="图片 3" descr="IMG_20160710_13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60710_132455"/>
                    <pic:cNvPicPr>
                      <a:picLocks noChangeAspect="1" noChangeArrowheads="1"/>
                    </pic:cNvPicPr>
                  </pic:nvPicPr>
                  <pic:blipFill>
                    <a:blip r:embed="rId8" cstate="print"/>
                    <a:srcRect/>
                    <a:stretch>
                      <a:fillRect/>
                    </a:stretch>
                  </pic:blipFill>
                  <pic:spPr bwMode="auto">
                    <a:xfrm>
                      <a:off x="0" y="0"/>
                      <a:ext cx="3600000" cy="2699774"/>
                    </a:xfrm>
                    <a:prstGeom prst="rect">
                      <a:avLst/>
                    </a:prstGeom>
                    <a:noFill/>
                    <a:ln w="9525">
                      <a:noFill/>
                      <a:miter lim="800000"/>
                      <a:headEnd/>
                      <a:tailEnd/>
                    </a:ln>
                  </pic:spPr>
                </pic:pic>
              </a:graphicData>
            </a:graphic>
          </wp:inline>
        </w:drawing>
      </w:r>
    </w:p>
    <w:p w:rsidR="00686B7F" w:rsidRDefault="00686B7F" w:rsidP="002D3F67">
      <w:pPr>
        <w:pStyle w:val="p0"/>
        <w:spacing w:line="360" w:lineRule="auto"/>
        <w:jc w:val="left"/>
        <w:rPr>
          <w:sz w:val="24"/>
          <w:szCs w:val="24"/>
        </w:rPr>
      </w:pPr>
      <w:r>
        <w:rPr>
          <w:rFonts w:hint="eastAsia"/>
          <w:sz w:val="24"/>
          <w:szCs w:val="24"/>
        </w:rPr>
        <w:t>国内外</w:t>
      </w:r>
      <w:r>
        <w:rPr>
          <w:sz w:val="24"/>
          <w:szCs w:val="24"/>
        </w:rPr>
        <w:t>师生</w:t>
      </w:r>
      <w:r>
        <w:rPr>
          <w:rFonts w:hint="eastAsia"/>
          <w:sz w:val="24"/>
          <w:szCs w:val="24"/>
        </w:rPr>
        <w:t>在</w:t>
      </w:r>
      <w:r>
        <w:rPr>
          <w:sz w:val="24"/>
          <w:szCs w:val="24"/>
        </w:rPr>
        <w:t>银厂沟</w:t>
      </w:r>
      <w:r>
        <w:rPr>
          <w:rFonts w:hint="eastAsia"/>
          <w:sz w:val="24"/>
          <w:szCs w:val="24"/>
        </w:rPr>
        <w:t>进行</w:t>
      </w:r>
      <w:r>
        <w:rPr>
          <w:sz w:val="24"/>
          <w:szCs w:val="24"/>
        </w:rPr>
        <w:t>野外考察</w:t>
      </w:r>
    </w:p>
    <w:p w:rsidR="00686B7F" w:rsidRDefault="00686B7F" w:rsidP="002D3F67">
      <w:pPr>
        <w:pStyle w:val="p0"/>
        <w:spacing w:line="360" w:lineRule="auto"/>
        <w:jc w:val="left"/>
        <w:rPr>
          <w:sz w:val="24"/>
          <w:szCs w:val="24"/>
        </w:rPr>
      </w:pPr>
      <w:r>
        <w:rPr>
          <w:noProof/>
          <w:sz w:val="24"/>
          <w:szCs w:val="24"/>
        </w:rPr>
        <w:drawing>
          <wp:inline distT="0" distB="0" distL="0" distR="0">
            <wp:extent cx="3600000" cy="2397096"/>
            <wp:effectExtent l="19050" t="0" r="450" b="0"/>
            <wp:docPr id="4" name="图片 4" descr="IMG_0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377"/>
                    <pic:cNvPicPr>
                      <a:picLocks noChangeAspect="1" noChangeArrowheads="1"/>
                    </pic:cNvPicPr>
                  </pic:nvPicPr>
                  <pic:blipFill>
                    <a:blip r:embed="rId9" cstate="print"/>
                    <a:srcRect/>
                    <a:stretch>
                      <a:fillRect/>
                    </a:stretch>
                  </pic:blipFill>
                  <pic:spPr bwMode="auto">
                    <a:xfrm>
                      <a:off x="0" y="0"/>
                      <a:ext cx="3600000" cy="2397096"/>
                    </a:xfrm>
                    <a:prstGeom prst="rect">
                      <a:avLst/>
                    </a:prstGeom>
                    <a:noFill/>
                    <a:ln w="9525">
                      <a:noFill/>
                      <a:miter lim="800000"/>
                      <a:headEnd/>
                      <a:tailEnd/>
                    </a:ln>
                  </pic:spPr>
                </pic:pic>
              </a:graphicData>
            </a:graphic>
          </wp:inline>
        </w:drawing>
      </w:r>
    </w:p>
    <w:p w:rsidR="00686B7F" w:rsidRDefault="00686B7F" w:rsidP="002D3F67">
      <w:pPr>
        <w:pStyle w:val="p0"/>
        <w:spacing w:line="360" w:lineRule="auto"/>
        <w:jc w:val="left"/>
        <w:rPr>
          <w:sz w:val="24"/>
          <w:szCs w:val="24"/>
        </w:rPr>
      </w:pPr>
      <w:r>
        <w:rPr>
          <w:rFonts w:hint="eastAsia"/>
          <w:sz w:val="24"/>
          <w:szCs w:val="24"/>
        </w:rPr>
        <w:t>交流营</w:t>
      </w:r>
      <w:r>
        <w:rPr>
          <w:sz w:val="24"/>
          <w:szCs w:val="24"/>
        </w:rPr>
        <w:t>本科生志愿者陪同外国学生游览成都</w:t>
      </w:r>
    </w:p>
    <w:p w:rsidR="00686B7F" w:rsidRDefault="00686B7F" w:rsidP="002D3F67">
      <w:pPr>
        <w:pStyle w:val="p0"/>
        <w:spacing w:line="360" w:lineRule="auto"/>
        <w:jc w:val="left"/>
        <w:rPr>
          <w:sz w:val="24"/>
          <w:szCs w:val="24"/>
        </w:rPr>
      </w:pPr>
      <w:r>
        <w:rPr>
          <w:rFonts w:hint="eastAsia"/>
          <w:noProof/>
          <w:sz w:val="24"/>
          <w:szCs w:val="24"/>
        </w:rPr>
        <w:lastRenderedPageBreak/>
        <w:drawing>
          <wp:inline distT="0" distB="0" distL="0" distR="0">
            <wp:extent cx="3600000" cy="2694649"/>
            <wp:effectExtent l="19050" t="0" r="450" b="0"/>
            <wp:docPr id="5" name="图片 5" descr="2016-07-11 17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6-07-11 173927"/>
                    <pic:cNvPicPr>
                      <a:picLocks noChangeAspect="1" noChangeArrowheads="1"/>
                    </pic:cNvPicPr>
                  </pic:nvPicPr>
                  <pic:blipFill>
                    <a:blip r:embed="rId10" cstate="print"/>
                    <a:srcRect/>
                    <a:stretch>
                      <a:fillRect/>
                    </a:stretch>
                  </pic:blipFill>
                  <pic:spPr bwMode="auto">
                    <a:xfrm>
                      <a:off x="0" y="0"/>
                      <a:ext cx="3600000" cy="2694649"/>
                    </a:xfrm>
                    <a:prstGeom prst="rect">
                      <a:avLst/>
                    </a:prstGeom>
                    <a:noFill/>
                    <a:ln w="9525">
                      <a:noFill/>
                      <a:miter lim="800000"/>
                      <a:headEnd/>
                      <a:tailEnd/>
                    </a:ln>
                  </pic:spPr>
                </pic:pic>
              </a:graphicData>
            </a:graphic>
          </wp:inline>
        </w:drawing>
      </w:r>
    </w:p>
    <w:p w:rsidR="00686B7F" w:rsidRDefault="00686B7F" w:rsidP="002D3F67">
      <w:pPr>
        <w:pStyle w:val="p0"/>
        <w:spacing w:line="360" w:lineRule="auto"/>
        <w:jc w:val="left"/>
        <w:rPr>
          <w:sz w:val="24"/>
          <w:szCs w:val="24"/>
        </w:rPr>
      </w:pPr>
      <w:r>
        <w:rPr>
          <w:rFonts w:hint="eastAsia"/>
          <w:sz w:val="24"/>
          <w:szCs w:val="24"/>
        </w:rPr>
        <w:t>外国学生参加学院举办的国际周欢迎晚会</w:t>
      </w:r>
    </w:p>
    <w:p w:rsidR="00686B7F" w:rsidRDefault="00686B7F" w:rsidP="00686B7F">
      <w:pPr>
        <w:pStyle w:val="p0"/>
        <w:spacing w:line="360" w:lineRule="auto"/>
        <w:jc w:val="center"/>
        <w:rPr>
          <w:sz w:val="24"/>
          <w:szCs w:val="24"/>
        </w:rPr>
      </w:pPr>
    </w:p>
    <w:p w:rsidR="00686B7F" w:rsidRDefault="00686B7F" w:rsidP="002D3F67">
      <w:pPr>
        <w:pStyle w:val="p0"/>
        <w:spacing w:line="360" w:lineRule="auto"/>
        <w:jc w:val="left"/>
        <w:rPr>
          <w:sz w:val="24"/>
          <w:szCs w:val="24"/>
        </w:rPr>
      </w:pPr>
      <w:r>
        <w:rPr>
          <w:rFonts w:hint="eastAsia"/>
          <w:noProof/>
          <w:sz w:val="24"/>
          <w:szCs w:val="24"/>
        </w:rPr>
        <w:drawing>
          <wp:inline distT="0" distB="0" distL="0" distR="0">
            <wp:extent cx="3600000" cy="2694649"/>
            <wp:effectExtent l="19050" t="0" r="450" b="0"/>
            <wp:docPr id="6" name="图片 6" descr="2016-07-11 17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6-07-11 175109"/>
                    <pic:cNvPicPr>
                      <a:picLocks noChangeAspect="1" noChangeArrowheads="1"/>
                    </pic:cNvPicPr>
                  </pic:nvPicPr>
                  <pic:blipFill>
                    <a:blip r:embed="rId11" cstate="print"/>
                    <a:srcRect/>
                    <a:stretch>
                      <a:fillRect/>
                    </a:stretch>
                  </pic:blipFill>
                  <pic:spPr bwMode="auto">
                    <a:xfrm>
                      <a:off x="0" y="0"/>
                      <a:ext cx="3600000" cy="2694649"/>
                    </a:xfrm>
                    <a:prstGeom prst="rect">
                      <a:avLst/>
                    </a:prstGeom>
                    <a:noFill/>
                    <a:ln w="9525">
                      <a:noFill/>
                      <a:miter lim="800000"/>
                      <a:headEnd/>
                      <a:tailEnd/>
                    </a:ln>
                  </pic:spPr>
                </pic:pic>
              </a:graphicData>
            </a:graphic>
          </wp:inline>
        </w:drawing>
      </w:r>
    </w:p>
    <w:p w:rsidR="00686B7F" w:rsidRDefault="00686B7F" w:rsidP="002D3F67">
      <w:pPr>
        <w:pStyle w:val="p0"/>
        <w:spacing w:line="360" w:lineRule="auto"/>
        <w:jc w:val="left"/>
        <w:rPr>
          <w:sz w:val="24"/>
          <w:szCs w:val="24"/>
        </w:rPr>
      </w:pPr>
      <w:r>
        <w:rPr>
          <w:rFonts w:hint="eastAsia"/>
          <w:sz w:val="24"/>
          <w:szCs w:val="24"/>
        </w:rPr>
        <w:t>中国和西班牙学生分享课程周的收获</w:t>
      </w:r>
    </w:p>
    <w:p w:rsidR="00686B7F" w:rsidRDefault="00686B7F" w:rsidP="002D3F67">
      <w:pPr>
        <w:pStyle w:val="p0"/>
        <w:spacing w:line="360" w:lineRule="auto"/>
        <w:jc w:val="left"/>
        <w:rPr>
          <w:sz w:val="24"/>
          <w:szCs w:val="24"/>
        </w:rPr>
      </w:pPr>
      <w:r>
        <w:rPr>
          <w:rFonts w:hint="eastAsia"/>
          <w:noProof/>
          <w:sz w:val="24"/>
          <w:szCs w:val="24"/>
        </w:rPr>
        <w:lastRenderedPageBreak/>
        <w:drawing>
          <wp:inline distT="0" distB="0" distL="0" distR="0">
            <wp:extent cx="3600000" cy="2694649"/>
            <wp:effectExtent l="19050" t="0" r="450" b="0"/>
            <wp:docPr id="7" name="图片 7" descr="2016-07-11 19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6-07-11 193220"/>
                    <pic:cNvPicPr>
                      <a:picLocks noChangeAspect="1" noChangeArrowheads="1"/>
                    </pic:cNvPicPr>
                  </pic:nvPicPr>
                  <pic:blipFill>
                    <a:blip r:embed="rId12" cstate="print"/>
                    <a:srcRect/>
                    <a:stretch>
                      <a:fillRect/>
                    </a:stretch>
                  </pic:blipFill>
                  <pic:spPr bwMode="auto">
                    <a:xfrm>
                      <a:off x="0" y="0"/>
                      <a:ext cx="3600000" cy="2694649"/>
                    </a:xfrm>
                    <a:prstGeom prst="rect">
                      <a:avLst/>
                    </a:prstGeom>
                    <a:noFill/>
                    <a:ln w="9525">
                      <a:noFill/>
                      <a:miter lim="800000"/>
                      <a:headEnd/>
                      <a:tailEnd/>
                    </a:ln>
                  </pic:spPr>
                </pic:pic>
              </a:graphicData>
            </a:graphic>
          </wp:inline>
        </w:drawing>
      </w:r>
    </w:p>
    <w:p w:rsidR="00686B7F" w:rsidRPr="00B028EE" w:rsidRDefault="00686B7F" w:rsidP="002D3F67">
      <w:pPr>
        <w:pStyle w:val="p0"/>
        <w:spacing w:line="360" w:lineRule="auto"/>
        <w:jc w:val="left"/>
        <w:rPr>
          <w:sz w:val="24"/>
          <w:szCs w:val="24"/>
        </w:rPr>
      </w:pPr>
      <w:r>
        <w:rPr>
          <w:rFonts w:hint="eastAsia"/>
          <w:sz w:val="24"/>
          <w:szCs w:val="24"/>
        </w:rPr>
        <w:t>中澳意美</w:t>
      </w:r>
      <w:r w:rsidRPr="002D3F67">
        <w:rPr>
          <w:rFonts w:hint="eastAsia"/>
          <w:sz w:val="24"/>
          <w:szCs w:val="24"/>
        </w:rPr>
        <w:t>爱学生表演音乐节目</w:t>
      </w:r>
    </w:p>
    <w:p w:rsidR="00686B7F" w:rsidRPr="00686B7F" w:rsidRDefault="00686B7F" w:rsidP="00FC1A63">
      <w:pPr>
        <w:pStyle w:val="p0"/>
        <w:spacing w:line="360" w:lineRule="auto"/>
        <w:ind w:firstLineChars="200" w:firstLine="480"/>
        <w:rPr>
          <w:sz w:val="24"/>
          <w:szCs w:val="24"/>
        </w:rPr>
      </w:pPr>
    </w:p>
    <w:sectPr w:rsidR="00686B7F" w:rsidRPr="00686B7F" w:rsidSect="0041604E">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6B50" w:rsidRDefault="007E6B50" w:rsidP="00686B7F">
      <w:r>
        <w:separator/>
      </w:r>
    </w:p>
  </w:endnote>
  <w:endnote w:type="continuationSeparator" w:id="0">
    <w:p w:rsidR="007E6B50" w:rsidRDefault="007E6B50" w:rsidP="00686B7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6B50" w:rsidRDefault="007E6B50" w:rsidP="00686B7F">
      <w:r>
        <w:separator/>
      </w:r>
    </w:p>
  </w:footnote>
  <w:footnote w:type="continuationSeparator" w:id="0">
    <w:p w:rsidR="007E6B50" w:rsidRDefault="007E6B50" w:rsidP="00686B7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defaultTabStop w:val="720"/>
  <w:characterSpacingControl w:val="doNotCompress"/>
  <w:hdrShapeDefaults>
    <o:shapedefaults v:ext="edit" spidmax="5122"/>
  </w:hdrShapeDefaults>
  <w:footnotePr>
    <w:footnote w:id="-1"/>
    <w:footnote w:id="0"/>
  </w:footnotePr>
  <w:endnotePr>
    <w:endnote w:id="-1"/>
    <w:endnote w:id="0"/>
  </w:endnotePr>
  <w:compat>
    <w:useFELayout/>
  </w:compat>
  <w:rsids>
    <w:rsidRoot w:val="000728DF"/>
    <w:rsid w:val="000728DF"/>
    <w:rsid w:val="002D3F67"/>
    <w:rsid w:val="0041604E"/>
    <w:rsid w:val="00686B7F"/>
    <w:rsid w:val="006C4248"/>
    <w:rsid w:val="00713BD7"/>
    <w:rsid w:val="00760C61"/>
    <w:rsid w:val="007E6B50"/>
    <w:rsid w:val="008F6348"/>
    <w:rsid w:val="00A947D8"/>
    <w:rsid w:val="00D50A4C"/>
    <w:rsid w:val="00F70DC2"/>
    <w:rsid w:val="00FC1A6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宋体" w:hAnsiTheme="minorHAnsi" w:cstheme="minorBidi"/>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28DF"/>
    <w:pPr>
      <w:widowControl w:val="0"/>
      <w:jc w:val="both"/>
    </w:pPr>
    <w:rPr>
      <w:rFonts w:ascii="Times New Roman"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0">
    <w:name w:val="p0"/>
    <w:basedOn w:val="a"/>
    <w:rsid w:val="000728DF"/>
    <w:pPr>
      <w:widowControl/>
    </w:pPr>
    <w:rPr>
      <w:kern w:val="0"/>
      <w:szCs w:val="21"/>
    </w:rPr>
  </w:style>
  <w:style w:type="paragraph" w:styleId="a3">
    <w:name w:val="Document Map"/>
    <w:basedOn w:val="a"/>
    <w:link w:val="Char"/>
    <w:uiPriority w:val="99"/>
    <w:semiHidden/>
    <w:unhideWhenUsed/>
    <w:rsid w:val="00686B7F"/>
    <w:rPr>
      <w:rFonts w:ascii="宋体"/>
      <w:sz w:val="18"/>
      <w:szCs w:val="18"/>
    </w:rPr>
  </w:style>
  <w:style w:type="character" w:customStyle="1" w:styleId="Char">
    <w:name w:val="文档结构图 Char"/>
    <w:basedOn w:val="a0"/>
    <w:link w:val="a3"/>
    <w:uiPriority w:val="99"/>
    <w:semiHidden/>
    <w:rsid w:val="00686B7F"/>
    <w:rPr>
      <w:rFonts w:ascii="宋体" w:hAnsi="Times New Roman" w:cs="Times New Roman"/>
      <w:kern w:val="2"/>
      <w:sz w:val="18"/>
      <w:szCs w:val="18"/>
    </w:rPr>
  </w:style>
  <w:style w:type="paragraph" w:styleId="a4">
    <w:name w:val="header"/>
    <w:basedOn w:val="a"/>
    <w:link w:val="Char0"/>
    <w:uiPriority w:val="99"/>
    <w:semiHidden/>
    <w:unhideWhenUsed/>
    <w:rsid w:val="00686B7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686B7F"/>
    <w:rPr>
      <w:rFonts w:ascii="Times New Roman" w:hAnsi="Times New Roman" w:cs="Times New Roman"/>
      <w:kern w:val="2"/>
      <w:sz w:val="18"/>
      <w:szCs w:val="18"/>
    </w:rPr>
  </w:style>
  <w:style w:type="paragraph" w:styleId="a5">
    <w:name w:val="footer"/>
    <w:basedOn w:val="a"/>
    <w:link w:val="Char1"/>
    <w:uiPriority w:val="99"/>
    <w:semiHidden/>
    <w:unhideWhenUsed/>
    <w:rsid w:val="00686B7F"/>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686B7F"/>
    <w:rPr>
      <w:rFonts w:ascii="Times New Roman" w:hAnsi="Times New Roman" w:cs="Times New Roman"/>
      <w:kern w:val="2"/>
      <w:sz w:val="18"/>
      <w:szCs w:val="18"/>
    </w:rPr>
  </w:style>
  <w:style w:type="paragraph" w:styleId="a6">
    <w:name w:val="Balloon Text"/>
    <w:basedOn w:val="a"/>
    <w:link w:val="Char2"/>
    <w:uiPriority w:val="99"/>
    <w:semiHidden/>
    <w:unhideWhenUsed/>
    <w:rsid w:val="00686B7F"/>
    <w:rPr>
      <w:sz w:val="18"/>
      <w:szCs w:val="18"/>
    </w:rPr>
  </w:style>
  <w:style w:type="character" w:customStyle="1" w:styleId="Char2">
    <w:name w:val="批注框文本 Char"/>
    <w:basedOn w:val="a0"/>
    <w:link w:val="a6"/>
    <w:uiPriority w:val="99"/>
    <w:semiHidden/>
    <w:rsid w:val="00686B7F"/>
    <w:rPr>
      <w:rFonts w:ascii="Times New Roman"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6</Pages>
  <Words>353</Words>
  <Characters>2017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usershd345</dc:creator>
  <cp:keywords/>
  <dc:description/>
  <cp:lastModifiedBy>214</cp:lastModifiedBy>
  <cp:revision>3</cp:revision>
  <dcterms:created xsi:type="dcterms:W3CDTF">2016-09-26T00:28:00Z</dcterms:created>
  <dcterms:modified xsi:type="dcterms:W3CDTF">2016-09-27T06:13:00Z</dcterms:modified>
</cp:coreProperties>
</file>